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4B" w:rsidRDefault="00657F4B" w:rsidP="00932F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Календарный учебный график (примерный)</w:t>
      </w:r>
      <w:bookmarkStart w:id="0" w:name="_GoBack"/>
      <w:bookmarkEnd w:id="0"/>
    </w:p>
    <w:p w:rsidR="00932F1C" w:rsidRPr="00932F1C" w:rsidRDefault="00932F1C" w:rsidP="00932F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2F1C">
        <w:rPr>
          <w:rFonts w:ascii="Times New Roman" w:eastAsia="Calibri" w:hAnsi="Times New Roman" w:cs="Times New Roman"/>
          <w:b/>
          <w:i/>
          <w:sz w:val="24"/>
          <w:szCs w:val="24"/>
        </w:rPr>
        <w:t>1 год обучения.</w:t>
      </w: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415"/>
        <w:gridCol w:w="1418"/>
        <w:gridCol w:w="1843"/>
      </w:tblGrid>
      <w:tr w:rsidR="00657F4B" w:rsidRPr="00932F1C" w:rsidTr="00657F4B">
        <w:trPr>
          <w:trHeight w:val="555"/>
        </w:trPr>
        <w:tc>
          <w:tcPr>
            <w:tcW w:w="568" w:type="dxa"/>
            <w:vMerge w:val="restart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5415" w:type="dxa"/>
            <w:vMerge w:val="restart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1843" w:type="dxa"/>
            <w:vMerge w:val="restart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 по факту</w:t>
            </w:r>
          </w:p>
        </w:tc>
      </w:tr>
      <w:tr w:rsidR="00657F4B" w:rsidRPr="00932F1C" w:rsidTr="00657F4B">
        <w:trPr>
          <w:trHeight w:val="555"/>
        </w:trPr>
        <w:tc>
          <w:tcPr>
            <w:tcW w:w="568" w:type="dxa"/>
            <w:vMerge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5" w:type="dxa"/>
            <w:vMerge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«Бабочки»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5.09.23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rPr>
          <w:cantSplit/>
        </w:trPr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акварелью «Растяжка»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rPr>
          <w:cantSplit/>
        </w:trPr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Техн.раб. с акварелью «по сырому». Пейзаж «Краски осени»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листьев. Пейзаж «Краски осени»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акварелью «растяжка». Натюрморт «Урожай»</w:t>
            </w:r>
          </w:p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акварелью. Натюрморт. Заливка фона «по сырому»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соленого теста «Яблоня»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Роспись по соленому тесту «Яблоня»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акварелью «Растяжка». «Море волнуется»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Техн. раб. тушью «Тонкие штрихи». «Белочка»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Акварель «Орнамент в круге»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«Рыбка»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Цветная графика «Букет. Натюрморт из предлож. элементов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Цвет. Графика «Букет». Натюрморт Детализация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Акварельная растяжка. «Волшебный мир аквариума» 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творчество. Городецкая роспись «Коняшка»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Графика. Тренировочные упражнения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Гуашь. Натюрморт на тонирован. бумаге «Вишни в вазе»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2.11.23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натуры «Мальчик Чипполино»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7.11.23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творчество. Гжел. игрушка. Лепка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творчество. Гжельская игрушка. Роспись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Искусство киригами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Аппликация «В темном лесу»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«Кошка»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«Строим замок»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Техн. раб. акварелью. Густая краска «Изумрудный дворец»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акварелью. Изумрудный дворец. Детализация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теста «Новогодние игрушки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7.12.23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тушью. Силуэтная композиция «В парке»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бумагой. Рождественская открытка 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«Снеговик»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Зачет. занят. за </w:t>
            </w:r>
            <w:r w:rsidRPr="00932F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«Умный карандаш»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Гуашь «Зимние узоры»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искуство. «Гжельская посуда». Роспись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акварелью. Натюрморт «Гжель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9.01.24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«Ягодное пирожное»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«Зимний пейзаж»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Гуашь. Техника «набрызг». Зимний пейзаж.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акварельных техник. «Цветовой круг».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Зачетное занятие «Красочки»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ДПТ «Дымковская игрушка». Роспись макета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 «Дымковская барыня»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рисунок «Зоопарк»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6.02.24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Роспись глин. изд. «Дымковские игрушки»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8.02.24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Аппликация «С днем рождения»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глины. «Елочки колючие»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гуашью и глиной «Зимний лес»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Графика «Любимые наши кошки»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rPr>
          <w:cantSplit/>
        </w:trPr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пластилином. Картина для мамы. Фон.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пластилином. Детальная проработка элементов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соленого теста «Совушка»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5.03.24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Акварель. Роспись панно «Совушка»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7.03.24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Аппликация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в карандаше «Мой город Углич»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в цвете «Мой город Углич». Гуашь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Гуашь. Знакомство с новой техникой «Гусеница»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Акварель. Пейзажи «Приближение весны»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Акварель. Пейзаж «Приближение весны». Детализ.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Арт-терапевтическая техника «Рисование крупой «Лесные зверята»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2.04.24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Аппликация «Цветущий сад»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4.04.24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Акварель. Заливка фона «Цветущий сад»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9.04.24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соленого теста «Верба»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«Верба». Создание композиции. Роспись по ткани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Гризайль. Анимал.жанр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Гуашь. Свет и тень в натюрморте. Геометрические фигуры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художественных приемов по графике. Композиция «Салют Победы»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rPr>
          <w:cantSplit/>
        </w:trPr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Закреп. худож. приемов по живописи. Салют Победы» Работа в цвете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2.05.24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Зачетное занятие за 2 полугодие «Умная кисточка»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«Грибная поляна». Прорисовка рисунка в карандаше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Акварель «Грибная поляна». Работа в цвете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пластилином. Рельефная композиция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1C">
              <w:rPr>
                <w:rFonts w:ascii="Times New Roman" w:eastAsia="Calibri" w:hAnsi="Times New Roman" w:cs="Times New Roman"/>
                <w:sz w:val="24"/>
                <w:szCs w:val="24"/>
              </w:rPr>
              <w:t>Пленер «Городские окна»</w:t>
            </w:r>
          </w:p>
        </w:tc>
        <w:tc>
          <w:tcPr>
            <w:tcW w:w="1418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F4B" w:rsidRPr="00932F1C" w:rsidTr="00657F4B">
        <w:tc>
          <w:tcPr>
            <w:tcW w:w="568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auto"/>
          </w:tcPr>
          <w:p w:rsidR="00657F4B" w:rsidRPr="00932F1C" w:rsidRDefault="00657F4B" w:rsidP="00932F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</w:tcPr>
          <w:p w:rsidR="00657F4B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28.05.24</w:t>
            </w:r>
          </w:p>
          <w:p w:rsidR="00657F4B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30.05.24</w:t>
            </w:r>
          </w:p>
        </w:tc>
        <w:tc>
          <w:tcPr>
            <w:tcW w:w="1843" w:type="dxa"/>
          </w:tcPr>
          <w:p w:rsidR="00657F4B" w:rsidRPr="00932F1C" w:rsidRDefault="00657F4B" w:rsidP="00932F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73AB" w:rsidRDefault="002673AB"/>
    <w:sectPr w:rsidR="002673AB" w:rsidSect="00657F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AB"/>
    <w:rsid w:val="002673AB"/>
    <w:rsid w:val="00657F4B"/>
    <w:rsid w:val="0093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0C011-E335-46FE-A3FD-05B16113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2F1C"/>
  </w:style>
  <w:style w:type="paragraph" w:styleId="a3">
    <w:name w:val="Balloon Text"/>
    <w:basedOn w:val="a"/>
    <w:link w:val="a4"/>
    <w:uiPriority w:val="99"/>
    <w:semiHidden/>
    <w:unhideWhenUsed/>
    <w:rsid w:val="00932F1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F1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2F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32F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32F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32F1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32F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2024-04-02T08:36:00Z</dcterms:created>
  <dcterms:modified xsi:type="dcterms:W3CDTF">2024-04-02T08:53:00Z</dcterms:modified>
</cp:coreProperties>
</file>